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7E" w:rsidRDefault="0053197E" w:rsidP="00212075">
      <w:pPr>
        <w:tabs>
          <w:tab w:val="left" w:pos="709"/>
        </w:tabs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techniczny</w:t>
      </w:r>
    </w:p>
    <w:p w:rsidR="0053197E" w:rsidRDefault="00147A7E" w:rsidP="00212075">
      <w:pPr>
        <w:spacing w:after="0"/>
        <w:jc w:val="center"/>
        <w:rPr>
          <w:b/>
        </w:rPr>
      </w:pPr>
      <w:r>
        <w:rPr>
          <w:b/>
        </w:rPr>
        <w:t>Modernizacji</w:t>
      </w:r>
      <w:r w:rsidR="0053197E">
        <w:rPr>
          <w:b/>
        </w:rPr>
        <w:t xml:space="preserve"> drogi gminnej w miejscowości Sobienie Biskupie  </w:t>
      </w:r>
    </w:p>
    <w:p w:rsidR="0053197E" w:rsidRDefault="0053197E" w:rsidP="00212075">
      <w:pPr>
        <w:spacing w:after="0"/>
        <w:jc w:val="center"/>
        <w:rPr>
          <w:b/>
        </w:rPr>
      </w:pPr>
      <w:r>
        <w:rPr>
          <w:b/>
        </w:rPr>
        <w:t xml:space="preserve">Nr 270707W Sobienie Kiełczewskie Drugie – Sobienie Szlacheckie – Sobienie Biskupie </w:t>
      </w:r>
    </w:p>
    <w:p w:rsidR="0053197E" w:rsidRDefault="0053197E" w:rsidP="00212075">
      <w:pPr>
        <w:spacing w:after="0"/>
        <w:jc w:val="center"/>
        <w:rPr>
          <w:b/>
          <w:szCs w:val="24"/>
        </w:rPr>
      </w:pPr>
      <w:r>
        <w:rPr>
          <w:b/>
        </w:rPr>
        <w:t>w km 2+</w:t>
      </w:r>
      <w:r w:rsidR="00CE1FD0">
        <w:rPr>
          <w:b/>
        </w:rPr>
        <w:t>712</w:t>
      </w:r>
      <w:r>
        <w:rPr>
          <w:b/>
        </w:rPr>
        <w:t xml:space="preserve"> </w:t>
      </w:r>
      <w:r>
        <w:rPr>
          <w:rFonts w:cs="Times New Roman"/>
          <w:b/>
        </w:rPr>
        <w:t>÷</w:t>
      </w:r>
      <w:r>
        <w:rPr>
          <w:b/>
        </w:rPr>
        <w:t xml:space="preserve">3+236 </w:t>
      </w:r>
    </w:p>
    <w:p w:rsidR="0053197E" w:rsidRDefault="0053197E" w:rsidP="00212075">
      <w:pPr>
        <w:spacing w:after="0"/>
      </w:pPr>
    </w:p>
    <w:p w:rsidR="0053197E" w:rsidRDefault="0053197E" w:rsidP="0053197E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Podstawa opracowania</w:t>
      </w:r>
    </w:p>
    <w:p w:rsidR="0053197E" w:rsidRPr="0053197E" w:rsidRDefault="0053197E" w:rsidP="0053197E">
      <w:pPr>
        <w:spacing w:after="0" w:line="240" w:lineRule="auto"/>
        <w:ind w:left="720"/>
        <w:rPr>
          <w:b/>
        </w:rPr>
      </w:pPr>
    </w:p>
    <w:p w:rsidR="0053197E" w:rsidRDefault="0053197E" w:rsidP="0053197E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</w:pPr>
      <w:r>
        <w:t>zlecenie Wójta Gminy Sobienie-Jeziory,</w:t>
      </w:r>
    </w:p>
    <w:p w:rsidR="0053197E" w:rsidRDefault="0053197E" w:rsidP="0053197E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</w:pPr>
      <w:r>
        <w:t>uzgodnienia wstępne z inwestorem co do zakresu i technologii planowanego zamierzenia,</w:t>
      </w:r>
    </w:p>
    <w:p w:rsidR="0053197E" w:rsidRDefault="0053197E" w:rsidP="0053197E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</w:pPr>
      <w:r>
        <w:t>warunki techniczne jakim powinny odpowiadać drogi publiczne i ich usytuowanie</w:t>
      </w:r>
    </w:p>
    <w:p w:rsidR="0053197E" w:rsidRDefault="0053197E" w:rsidP="00212075">
      <w:pPr>
        <w:spacing w:after="0"/>
      </w:pPr>
    </w:p>
    <w:p w:rsidR="0053197E" w:rsidRDefault="0053197E" w:rsidP="0053197E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Stan </w:t>
      </w:r>
      <w:r w:rsidR="00111561">
        <w:rPr>
          <w:b/>
        </w:rPr>
        <w:t>istniejący</w:t>
      </w:r>
    </w:p>
    <w:p w:rsidR="00295093" w:rsidRDefault="00295093" w:rsidP="00295093">
      <w:pPr>
        <w:spacing w:after="0"/>
        <w:ind w:left="709"/>
      </w:pPr>
    </w:p>
    <w:p w:rsidR="00111561" w:rsidRPr="00111561" w:rsidRDefault="00111561" w:rsidP="00F73565">
      <w:pPr>
        <w:spacing w:after="0"/>
        <w:ind w:left="709"/>
        <w:jc w:val="both"/>
      </w:pPr>
      <w:r>
        <w:t xml:space="preserve">Przewidziany do </w:t>
      </w:r>
      <w:r w:rsidR="00F15AE2">
        <w:t>modernizacji</w:t>
      </w:r>
      <w:r>
        <w:t xml:space="preserve"> odcinek drogi gminnej </w:t>
      </w:r>
      <w:r w:rsidRPr="00111561">
        <w:t>Nr 270707W Sobienie Kiełczewskie Drugie – Sobienie Szlacheckie – Sobienie Biskupie w km 2+</w:t>
      </w:r>
      <w:r w:rsidR="00CE1FD0">
        <w:t>712</w:t>
      </w:r>
      <w:r w:rsidRPr="00111561">
        <w:t xml:space="preserve"> </w:t>
      </w:r>
      <w:r w:rsidRPr="00111561">
        <w:rPr>
          <w:rFonts w:cs="Times New Roman"/>
        </w:rPr>
        <w:t>÷</w:t>
      </w:r>
      <w:r w:rsidR="009F73F2">
        <w:t xml:space="preserve">3+236 </w:t>
      </w:r>
      <w:r>
        <w:t xml:space="preserve">w miejscowości Sobienie Biskupie ma nawierzchnię </w:t>
      </w:r>
      <w:r w:rsidR="00647B98">
        <w:t xml:space="preserve">z kruszyw łamanych </w:t>
      </w:r>
      <w:r w:rsidR="00F15AE2">
        <w:t xml:space="preserve">                  </w:t>
      </w:r>
      <w:r w:rsidR="00647B98">
        <w:t>o grubości 20 cm</w:t>
      </w:r>
      <w:r>
        <w:t xml:space="preserve">. Na całej długości omawianego odcinka do drogi przylegają użytki rolne. Szerokość uregulowanego pasa drogowego wynosi 8 </w:t>
      </w:r>
      <w:bookmarkStart w:id="0" w:name="_GoBack"/>
      <w:bookmarkEnd w:id="0"/>
      <w:r>
        <w:t xml:space="preserve">m. Droga nie posiada rowów przydrożnych i oznakowania. </w:t>
      </w:r>
    </w:p>
    <w:p w:rsidR="0053197E" w:rsidRPr="00295093" w:rsidRDefault="0053197E" w:rsidP="00212075">
      <w:pPr>
        <w:spacing w:after="0"/>
        <w:ind w:left="709"/>
        <w:rPr>
          <w:b/>
        </w:rPr>
      </w:pPr>
    </w:p>
    <w:p w:rsidR="00111561" w:rsidRPr="00295093" w:rsidRDefault="00295093" w:rsidP="00295093">
      <w:pPr>
        <w:pStyle w:val="Akapitzlist"/>
        <w:numPr>
          <w:ilvl w:val="0"/>
          <w:numId w:val="1"/>
        </w:numPr>
        <w:rPr>
          <w:b/>
        </w:rPr>
      </w:pPr>
      <w:r w:rsidRPr="00295093">
        <w:rPr>
          <w:b/>
        </w:rPr>
        <w:t>Stan projektowany</w:t>
      </w:r>
    </w:p>
    <w:p w:rsidR="00F73565" w:rsidRPr="00F73565" w:rsidRDefault="00647B98" w:rsidP="00F15AE2">
      <w:pPr>
        <w:spacing w:after="0"/>
        <w:ind w:left="709"/>
        <w:jc w:val="both"/>
        <w:rPr>
          <w:szCs w:val="24"/>
        </w:rPr>
      </w:pPr>
      <w:r>
        <w:rPr>
          <w:szCs w:val="24"/>
        </w:rPr>
        <w:t xml:space="preserve">Modernizacja </w:t>
      </w:r>
      <w:r w:rsidR="00295093" w:rsidRPr="00F73565">
        <w:rPr>
          <w:szCs w:val="24"/>
        </w:rPr>
        <w:t>drogi będzie polegał</w:t>
      </w:r>
      <w:r w:rsidR="009F73F2">
        <w:rPr>
          <w:szCs w:val="24"/>
        </w:rPr>
        <w:t>a</w:t>
      </w:r>
      <w:r w:rsidR="00295093" w:rsidRPr="00F73565">
        <w:rPr>
          <w:szCs w:val="24"/>
        </w:rPr>
        <w:t xml:space="preserve"> na </w:t>
      </w:r>
      <w:r>
        <w:rPr>
          <w:szCs w:val="24"/>
        </w:rPr>
        <w:t xml:space="preserve">wyrównaniu istniejącej podbudowy kruszywem łamanym średnia grubość warstwy </w:t>
      </w:r>
      <w:r w:rsidR="00F73565" w:rsidRPr="00F73565">
        <w:rPr>
          <w:szCs w:val="24"/>
        </w:rPr>
        <w:t xml:space="preserve">po zagęszczeniu </w:t>
      </w:r>
      <w:r>
        <w:rPr>
          <w:szCs w:val="24"/>
        </w:rPr>
        <w:t xml:space="preserve">mechanicznym do 10 cm. </w:t>
      </w:r>
      <w:r w:rsidR="00F73565" w:rsidRPr="00F73565">
        <w:rPr>
          <w:szCs w:val="24"/>
        </w:rPr>
        <w:t>Szerokość planowanej nawierzchni 5,</w:t>
      </w:r>
      <w:r>
        <w:rPr>
          <w:szCs w:val="24"/>
        </w:rPr>
        <w:t>1</w:t>
      </w:r>
      <w:r w:rsidR="00F73565" w:rsidRPr="00F73565">
        <w:rPr>
          <w:szCs w:val="24"/>
        </w:rPr>
        <w:t xml:space="preserve"> m. Długość 5</w:t>
      </w:r>
      <w:r w:rsidR="00FE102E">
        <w:rPr>
          <w:szCs w:val="24"/>
        </w:rPr>
        <w:t>24</w:t>
      </w:r>
      <w:r w:rsidR="00F73565" w:rsidRPr="00F73565">
        <w:rPr>
          <w:szCs w:val="24"/>
        </w:rPr>
        <w:t xml:space="preserve"> </w:t>
      </w:r>
      <w:proofErr w:type="spellStart"/>
      <w:r w:rsidR="00F73565" w:rsidRPr="00F73565">
        <w:rPr>
          <w:szCs w:val="24"/>
        </w:rPr>
        <w:t>mb</w:t>
      </w:r>
      <w:proofErr w:type="spellEnd"/>
      <w:r w:rsidR="00F73565" w:rsidRPr="00F73565">
        <w:rPr>
          <w:szCs w:val="24"/>
        </w:rPr>
        <w:t xml:space="preserve">. </w:t>
      </w:r>
    </w:p>
    <w:p w:rsidR="00F73565" w:rsidRDefault="00BB5494" w:rsidP="00F15AE2">
      <w:pPr>
        <w:ind w:left="708"/>
      </w:pPr>
      <w:r>
        <w:t xml:space="preserve">Nawierzchnia z betonu asfaltowego, dwie warstwy wiążąca i ścieralna, każda </w:t>
      </w:r>
      <w:r w:rsidR="00F15AE2">
        <w:t xml:space="preserve">                          </w:t>
      </w:r>
      <w:r>
        <w:t xml:space="preserve">o grubości po zagęszczeniu po 4 cm. Obustronne pobocza z kruszywa łamanego </w:t>
      </w:r>
      <w:r w:rsidR="00F15AE2">
        <w:t xml:space="preserve">                       </w:t>
      </w:r>
      <w:r>
        <w:t xml:space="preserve">o szerokości 0,75 m. </w:t>
      </w:r>
    </w:p>
    <w:p w:rsidR="00F15AE2" w:rsidRPr="00F15AE2" w:rsidRDefault="00F15AE2" w:rsidP="00F15AE2">
      <w:pPr>
        <w:ind w:left="708"/>
        <w:jc w:val="both"/>
      </w:pPr>
      <w:r>
        <w:t>Szczegółowy zakres robót, technologię oraz warunki realizacji określone                                w przedmiarze robót.</w:t>
      </w:r>
    </w:p>
    <w:p w:rsidR="00212075" w:rsidRPr="00212075" w:rsidRDefault="00212075" w:rsidP="00F15AE2">
      <w:pPr>
        <w:spacing w:after="0"/>
        <w:ind w:left="708"/>
        <w:jc w:val="both"/>
        <w:rPr>
          <w:rFonts w:eastAsia="Times New Roman" w:cs="Times New Roman"/>
          <w:szCs w:val="24"/>
          <w:lang w:eastAsia="pl-PL"/>
        </w:rPr>
      </w:pPr>
      <w:r w:rsidRPr="00212075">
        <w:rPr>
          <w:rFonts w:eastAsia="Times New Roman" w:cs="Times New Roman"/>
          <w:szCs w:val="24"/>
          <w:lang w:eastAsia="pl-PL"/>
        </w:rPr>
        <w:t xml:space="preserve">Wykonawca robót wyłoniony w przetargu publicznym powinien organizować roboty tak aby skrócić ich czas realizacji do niezbędnego minimum, a roboty rozpocząć po protokólarnym przejęciu pasa drogowego i wprowadzeniu czasowej organizacji robót. Granice pasa drogowego należy wyznaczyć w terenie przez uprawnionego geodetę, tak aby nie naruszyć interesu prawnego osób trzecich, a wykonawca zobligowany jest do wyznaczenia – zlokalizowania urządzeń podziemnych infrastruktury technicznej, tak aby nie uległo uszkodzeniu w czasie robót </w:t>
      </w:r>
      <w:r w:rsidR="00F15AE2">
        <w:rPr>
          <w:rFonts w:eastAsia="Times New Roman" w:cs="Times New Roman"/>
          <w:szCs w:val="24"/>
          <w:lang w:eastAsia="pl-PL"/>
        </w:rPr>
        <w:t>.</w:t>
      </w:r>
      <w:r w:rsidRPr="00212075">
        <w:rPr>
          <w:rFonts w:eastAsia="Times New Roman" w:cs="Times New Roman"/>
          <w:szCs w:val="24"/>
          <w:lang w:eastAsia="pl-PL"/>
        </w:rPr>
        <w:t xml:space="preserve">   </w:t>
      </w:r>
    </w:p>
    <w:p w:rsidR="00F15AE2" w:rsidRDefault="00F15AE2">
      <w:pPr>
        <w:ind w:left="708"/>
        <w:jc w:val="both"/>
      </w:pPr>
    </w:p>
    <w:sectPr w:rsidR="00F15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4E" w:rsidRDefault="00F72C4E" w:rsidP="00F73565">
      <w:pPr>
        <w:spacing w:after="0" w:line="240" w:lineRule="auto"/>
      </w:pPr>
      <w:r>
        <w:separator/>
      </w:r>
    </w:p>
  </w:endnote>
  <w:endnote w:type="continuationSeparator" w:id="0">
    <w:p w:rsidR="00F72C4E" w:rsidRDefault="00F72C4E" w:rsidP="00F7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4E" w:rsidRDefault="00F72C4E" w:rsidP="00F73565">
      <w:pPr>
        <w:spacing w:after="0" w:line="240" w:lineRule="auto"/>
      </w:pPr>
      <w:r>
        <w:separator/>
      </w:r>
    </w:p>
  </w:footnote>
  <w:footnote w:type="continuationSeparator" w:id="0">
    <w:p w:rsidR="00F72C4E" w:rsidRDefault="00F72C4E" w:rsidP="00F73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C4C17"/>
    <w:multiLevelType w:val="hybridMultilevel"/>
    <w:tmpl w:val="9B2084A2"/>
    <w:lvl w:ilvl="0" w:tplc="A1C0DF6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1A2EC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84"/>
    <w:rsid w:val="00111561"/>
    <w:rsid w:val="00147A7E"/>
    <w:rsid w:val="00212075"/>
    <w:rsid w:val="00295093"/>
    <w:rsid w:val="00402D14"/>
    <w:rsid w:val="00467094"/>
    <w:rsid w:val="0053197E"/>
    <w:rsid w:val="005E2A76"/>
    <w:rsid w:val="00647B98"/>
    <w:rsid w:val="0099602E"/>
    <w:rsid w:val="009F73F2"/>
    <w:rsid w:val="00A33684"/>
    <w:rsid w:val="00A452FD"/>
    <w:rsid w:val="00B219B1"/>
    <w:rsid w:val="00BB5494"/>
    <w:rsid w:val="00CE1FD0"/>
    <w:rsid w:val="00D659AF"/>
    <w:rsid w:val="00ED53A6"/>
    <w:rsid w:val="00EF4AB9"/>
    <w:rsid w:val="00F15AE2"/>
    <w:rsid w:val="00F72C4E"/>
    <w:rsid w:val="00F73565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0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09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5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5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565"/>
    <w:rPr>
      <w:vertAlign w:val="superscript"/>
    </w:rPr>
  </w:style>
  <w:style w:type="paragraph" w:customStyle="1" w:styleId="Lista21">
    <w:name w:val="Lista 21"/>
    <w:basedOn w:val="Normalny"/>
    <w:rsid w:val="00BB5494"/>
    <w:pPr>
      <w:suppressAutoHyphens/>
      <w:spacing w:after="0" w:line="240" w:lineRule="auto"/>
      <w:ind w:left="566" w:hanging="283"/>
    </w:pPr>
    <w:rPr>
      <w:rFonts w:eastAsia="Times New Roman" w:cs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0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09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5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5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565"/>
    <w:rPr>
      <w:vertAlign w:val="superscript"/>
    </w:rPr>
  </w:style>
  <w:style w:type="paragraph" w:customStyle="1" w:styleId="Lista21">
    <w:name w:val="Lista 21"/>
    <w:basedOn w:val="Normalny"/>
    <w:rsid w:val="00BB5494"/>
    <w:pPr>
      <w:suppressAutoHyphens/>
      <w:spacing w:after="0" w:line="240" w:lineRule="auto"/>
      <w:ind w:left="566" w:hanging="283"/>
    </w:pPr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Zaremba</dc:creator>
  <cp:keywords/>
  <dc:description/>
  <cp:lastModifiedBy>Danuta Zaremba</cp:lastModifiedBy>
  <cp:revision>14</cp:revision>
  <dcterms:created xsi:type="dcterms:W3CDTF">2017-05-11T11:25:00Z</dcterms:created>
  <dcterms:modified xsi:type="dcterms:W3CDTF">2019-02-27T07:09:00Z</dcterms:modified>
</cp:coreProperties>
</file>